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3A" w:rsidRDefault="00040C3A" w:rsidP="00040C3A">
      <w:pPr>
        <w:tabs>
          <w:tab w:val="left" w:pos="709"/>
          <w:tab w:val="left" w:pos="3544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Омский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неузаконенной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реконструкции</w:t>
      </w:r>
      <w:r w:rsidRPr="00C12B59">
        <w:rPr>
          <w:rFonts w:ascii="Times New Roman" w:hAnsi="Times New Roman" w:cs="Times New Roman"/>
          <w:b/>
          <w:sz w:val="28"/>
          <w:szCs w:val="28"/>
        </w:rPr>
        <w:t xml:space="preserve"> объекта ИЖС </w:t>
      </w:r>
    </w:p>
    <w:p w:rsidR="00040C3A" w:rsidRPr="00C12B59" w:rsidRDefault="00040C3A" w:rsidP="00040C3A">
      <w:pPr>
        <w:tabs>
          <w:tab w:val="left" w:pos="709"/>
          <w:tab w:val="left" w:pos="3544"/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0C3A" w:rsidRDefault="00040C3A" w:rsidP="00040C3A">
      <w:pPr>
        <w:tabs>
          <w:tab w:val="left" w:pos="709"/>
          <w:tab w:val="left" w:pos="354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A3474">
        <w:rPr>
          <w:rFonts w:ascii="Times New Roman" w:hAnsi="Times New Roman" w:cs="Times New Roman"/>
          <w:sz w:val="28"/>
          <w:szCs w:val="28"/>
        </w:rPr>
        <w:t>Неузаконенная</w:t>
      </w:r>
      <w:proofErr w:type="spellEnd"/>
      <w:r w:rsidRPr="00AA3474">
        <w:rPr>
          <w:rFonts w:ascii="Times New Roman" w:hAnsi="Times New Roman" w:cs="Times New Roman"/>
          <w:sz w:val="28"/>
          <w:szCs w:val="28"/>
        </w:rPr>
        <w:t xml:space="preserve"> реконструкции объекта </w:t>
      </w:r>
      <w:r>
        <w:rPr>
          <w:rFonts w:ascii="Times New Roman" w:hAnsi="Times New Roman" w:cs="Times New Roman"/>
          <w:sz w:val="28"/>
          <w:szCs w:val="28"/>
        </w:rPr>
        <w:t>индивидуально жилищного строительства (</w:t>
      </w:r>
      <w:r w:rsidRPr="00AA3474">
        <w:rPr>
          <w:rFonts w:ascii="Times New Roman" w:hAnsi="Times New Roman" w:cs="Times New Roman"/>
          <w:sz w:val="28"/>
          <w:szCs w:val="28"/>
        </w:rPr>
        <w:t>ИЖС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A3474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474">
        <w:rPr>
          <w:rFonts w:ascii="Times New Roman" w:hAnsi="Times New Roman" w:cs="Times New Roman"/>
          <w:sz w:val="28"/>
          <w:szCs w:val="28"/>
        </w:rPr>
        <w:t xml:space="preserve">одной из причин наличия в выписке из </w:t>
      </w:r>
      <w:r w:rsidRPr="00974F88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(ЕГРН)</w:t>
      </w:r>
      <w:r w:rsidRPr="00AA3474">
        <w:rPr>
          <w:rFonts w:ascii="Times New Roman" w:hAnsi="Times New Roman" w:cs="Times New Roman"/>
          <w:sz w:val="28"/>
          <w:szCs w:val="28"/>
        </w:rPr>
        <w:t xml:space="preserve"> двух разных значений площади объекта недвижимости.</w:t>
      </w:r>
    </w:p>
    <w:p w:rsidR="00040C3A" w:rsidRPr="00974F88" w:rsidRDefault="00040C3A" w:rsidP="00040C3A">
      <w:pPr>
        <w:tabs>
          <w:tab w:val="left" w:pos="709"/>
          <w:tab w:val="left" w:pos="354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974F88">
        <w:rPr>
          <w:rFonts w:ascii="Times New Roman" w:hAnsi="Times New Roman" w:cs="Times New Roman"/>
          <w:sz w:val="28"/>
          <w:szCs w:val="28"/>
        </w:rPr>
        <w:t xml:space="preserve">ногие граждане сталкиваются с ситуацией, когда, получив выписку из </w:t>
      </w:r>
      <w:r>
        <w:rPr>
          <w:rFonts w:ascii="Times New Roman" w:hAnsi="Times New Roman" w:cs="Times New Roman"/>
          <w:sz w:val="28"/>
          <w:szCs w:val="28"/>
        </w:rPr>
        <w:t>ЕГРН</w:t>
      </w:r>
      <w:r w:rsidRPr="00974F88">
        <w:rPr>
          <w:rFonts w:ascii="Times New Roman" w:hAnsi="Times New Roman" w:cs="Times New Roman"/>
          <w:sz w:val="28"/>
          <w:szCs w:val="28"/>
        </w:rPr>
        <w:t xml:space="preserve">, в описании сведений о принадлежащем им объекте видят в </w:t>
      </w:r>
      <w:hyperlink r:id="rId4" w:history="1">
        <w:r w:rsidRPr="00974F88">
          <w:rPr>
            <w:rFonts w:ascii="Times New Roman" w:hAnsi="Times New Roman" w:cs="Times New Roman"/>
            <w:sz w:val="28"/>
            <w:szCs w:val="28"/>
          </w:rPr>
          <w:t>реквизите</w:t>
        </w:r>
      </w:hyperlink>
      <w:r w:rsidRPr="00974F88">
        <w:rPr>
          <w:rFonts w:ascii="Times New Roman" w:hAnsi="Times New Roman" w:cs="Times New Roman"/>
          <w:sz w:val="28"/>
          <w:szCs w:val="28"/>
        </w:rPr>
        <w:t xml:space="preserve"> "площадь" один размер площади объекта недвижимости, а в сведениях раздела 1 со статусом "актуальные незасвидетельствованные" – другой.</w:t>
      </w:r>
    </w:p>
    <w:p w:rsidR="00040C3A" w:rsidRPr="00974F88" w:rsidRDefault="00040C3A" w:rsidP="0004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Данная ситуация обычно возникает в случае, когда правообладателем индивидуального жилого дома или его части после государственной регистрации права была произведена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реконструкция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без получения соответствующего разрешения на строительство и ввод объекта в эксплуатацию. А также произведен технический учёт реконструированного объекта в органе технической инвентаризации.</w:t>
      </w:r>
    </w:p>
    <w:p w:rsidR="00040C3A" w:rsidRPr="00974F88" w:rsidRDefault="00040C3A" w:rsidP="0004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F88">
        <w:rPr>
          <w:rFonts w:ascii="Times New Roman" w:hAnsi="Times New Roman" w:cs="Times New Roman"/>
          <w:sz w:val="28"/>
          <w:szCs w:val="28"/>
        </w:rPr>
        <w:t>Стоит обратить внимание на то, что в соответствии с действующим законодательством под реконструкцией понимается изменение параметров жилого дома или его частей (высоты, количества этажей, площади, объема), в том числе –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</w:t>
      </w:r>
      <w:proofErr w:type="gramEnd"/>
      <w:r w:rsidRPr="00974F88">
        <w:rPr>
          <w:rFonts w:ascii="Times New Roman" w:hAnsi="Times New Roman" w:cs="Times New Roman"/>
          <w:sz w:val="28"/>
          <w:szCs w:val="28"/>
        </w:rPr>
        <w:t xml:space="preserve"> таких конструкций элементы и (или) восстановления указанных элементов.</w:t>
      </w:r>
      <w:r w:rsidRPr="00974F88">
        <w:rPr>
          <w:rFonts w:ascii="Times New Roman" w:hAnsi="Times New Roman" w:cs="Times New Roman"/>
          <w:sz w:val="28"/>
          <w:szCs w:val="28"/>
        </w:rPr>
        <w:tab/>
      </w:r>
      <w:r w:rsidRPr="00974F88">
        <w:rPr>
          <w:rFonts w:ascii="Times New Roman" w:hAnsi="Times New Roman" w:cs="Times New Roman"/>
          <w:sz w:val="28"/>
          <w:szCs w:val="28"/>
        </w:rPr>
        <w:tab/>
      </w:r>
      <w:r w:rsidRPr="00974F88">
        <w:rPr>
          <w:rFonts w:ascii="Times New Roman" w:hAnsi="Times New Roman" w:cs="Times New Roman"/>
          <w:sz w:val="28"/>
          <w:szCs w:val="28"/>
        </w:rPr>
        <w:tab/>
      </w:r>
      <w:r w:rsidRPr="00974F88">
        <w:rPr>
          <w:rFonts w:ascii="Times New Roman" w:hAnsi="Times New Roman" w:cs="Times New Roman"/>
          <w:sz w:val="28"/>
          <w:szCs w:val="28"/>
        </w:rPr>
        <w:tab/>
      </w:r>
      <w:r w:rsidRPr="00974F88">
        <w:rPr>
          <w:rFonts w:ascii="Times New Roman" w:hAnsi="Times New Roman" w:cs="Times New Roman"/>
          <w:sz w:val="28"/>
          <w:szCs w:val="28"/>
        </w:rPr>
        <w:tab/>
        <w:t>Любая реконструкция объекта капитального строительства требует ее оформления в установленном порядке, а это не только получение необходимых разрешений, но и внесение в ЕГРН сведений об изменении той или иной характеристики объекта недвижимости. Пренебрежение актуальными законами или незнание правил может повлечь за собой ряд неприятностей, в том числе невозможность совершения сделок с таким объектом.</w:t>
      </w:r>
    </w:p>
    <w:p w:rsidR="00040C3A" w:rsidRPr="00974F88" w:rsidRDefault="00040C3A" w:rsidP="0004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Требования о необходимости оформления перепланировки или реконструкции объекта недвижимости актуальны как в отношении проводимых в настоящее время работ, так и работ, произведенных ранее.</w:t>
      </w:r>
    </w:p>
    <w:p w:rsidR="00040C3A" w:rsidRPr="00974F88" w:rsidRDefault="00040C3A" w:rsidP="00040C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С 1 января 2017 года – дня вступления в силу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 xml:space="preserve">218-ФЗ «О государственной регистрации недвижимости» от 13.07.2015 –данные двух информационных ресурсов </w:t>
      </w:r>
      <w:proofErr w:type="gramStart"/>
      <w:r w:rsidRPr="00974F88">
        <w:rPr>
          <w:rFonts w:ascii="Times New Roman" w:hAnsi="Times New Roman" w:cs="Times New Roman"/>
          <w:sz w:val="28"/>
          <w:szCs w:val="28"/>
        </w:rPr>
        <w:t>–Е</w:t>
      </w:r>
      <w:proofErr w:type="gramEnd"/>
      <w:r w:rsidRPr="00974F88">
        <w:rPr>
          <w:rFonts w:ascii="Times New Roman" w:hAnsi="Times New Roman" w:cs="Times New Roman"/>
          <w:sz w:val="28"/>
          <w:szCs w:val="28"/>
        </w:rPr>
        <w:t xml:space="preserve">диного государственного реестра прав (далее – ЕГРП) и государственного кадастра недвижимости (далее – ГКН) </w:t>
      </w:r>
      <w:proofErr w:type="spellStart"/>
      <w:r w:rsidRPr="00974F88">
        <w:rPr>
          <w:rFonts w:ascii="Times New Roman" w:hAnsi="Times New Roman" w:cs="Times New Roman"/>
          <w:sz w:val="28"/>
          <w:szCs w:val="28"/>
        </w:rPr>
        <w:t>вошлив</w:t>
      </w:r>
      <w:proofErr w:type="spellEnd"/>
      <w:r w:rsidRPr="00974F88">
        <w:rPr>
          <w:rFonts w:ascii="Times New Roman" w:hAnsi="Times New Roman" w:cs="Times New Roman"/>
          <w:sz w:val="28"/>
          <w:szCs w:val="28"/>
        </w:rPr>
        <w:t xml:space="preserve"> состав ЕГРН. Необходимо отметить, что в ЕГРП данные об объекте недвижимости вносились из документов, предоставляемых правообладателем при государственной регистрации прав, обременений и сделок с недвижимостью. </w:t>
      </w:r>
      <w:proofErr w:type="gramStart"/>
      <w:r w:rsidRPr="00974F88">
        <w:rPr>
          <w:rFonts w:ascii="Times New Roman" w:hAnsi="Times New Roman" w:cs="Times New Roman"/>
          <w:sz w:val="28"/>
          <w:szCs w:val="28"/>
        </w:rPr>
        <w:t xml:space="preserve">В ГКН сведения об объектах капитального </w:t>
      </w:r>
      <w:r w:rsidRPr="00974F88">
        <w:rPr>
          <w:rFonts w:ascii="Times New Roman" w:hAnsi="Times New Roman" w:cs="Times New Roman"/>
          <w:sz w:val="28"/>
          <w:szCs w:val="28"/>
        </w:rPr>
        <w:lastRenderedPageBreak/>
        <w:t>строительства были внесенные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 xml:space="preserve">технической документации (по данным последнего обследования), переданной организацией технической инвентаризации в рамках исполнения государственного контракта от 07.12.2011 № 165-Д «Обеспечение условий перехода к государственному кадастровому учету зданий, сооружений, помещений, объектов незавершенного строительства к 2013 году (III этап)». </w:t>
      </w:r>
      <w:proofErr w:type="gramEnd"/>
    </w:p>
    <w:p w:rsidR="00040C3A" w:rsidRPr="00974F88" w:rsidRDefault="00040C3A" w:rsidP="00040C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Таким образом, если после реконструкции была произведена инвентаризация объекта, но соответствующие изменения не были оформлены в установленном порядке, то ЕГРН содержит две характеристики, отличающиеся друг от друга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(площадь объекта, этажность, расположение перегородок после его реконструкции).</w:t>
      </w:r>
    </w:p>
    <w:p w:rsidR="00040C3A" w:rsidRPr="00974F88" w:rsidRDefault="00040C3A" w:rsidP="00040C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F88">
        <w:rPr>
          <w:rFonts w:ascii="Times New Roman" w:hAnsi="Times New Roman" w:cs="Times New Roman"/>
          <w:sz w:val="28"/>
          <w:szCs w:val="28"/>
        </w:rPr>
        <w:t>Устранение данной проблемы может быть произведено, если в результате реконструкции объекта изменены только его характеристики на основании государственного кадастрового учёта изменений сведений об объекте, содержащихся в ЕГРН, посредством полученных органом регистрации от уполномоченного на выдачу разрешений на строительство органа государственной власти (органа местного самоуправления) заявления и технического плана, подготовленного в результате выполнения кадастровых работ в установленном федеральным законом порядке, а</w:t>
      </w:r>
      <w:proofErr w:type="gramEnd"/>
      <w:r w:rsidRPr="00974F88">
        <w:rPr>
          <w:rFonts w:ascii="Times New Roman" w:hAnsi="Times New Roman" w:cs="Times New Roman"/>
          <w:sz w:val="28"/>
          <w:szCs w:val="28"/>
        </w:rPr>
        <w:t xml:space="preserve"> также  уведомления об окончании реконструкции объекта индивидуального жилищного строительства, иных необходимых для осуществления соответствующих учетных действий документов либо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по заявлению собственника объекта недвижимости с целью осуществления учетно-регистрационных действий в отношении соответствующего объекта индивидуального жилищного строительства. Под исключение в данном случае будет подпадать образование нового объекта недвижимости (два здания были объединены в один объект недвижимости), в том числе в связи с изменением вида объекта недвижимости (в результате реконструкции объекта незавершенного строительства образовано здание).</w:t>
      </w:r>
    </w:p>
    <w:p w:rsidR="00040C3A" w:rsidRPr="00974F88" w:rsidRDefault="00040C3A" w:rsidP="00040C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наличии у правообладателя разрешения на строительство или ввод объекта в эксплуатацию, полученных до 04.08.2018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 xml:space="preserve">– дня вступления в силу </w:t>
      </w:r>
      <w:proofErr w:type="spellStart"/>
      <w:r w:rsidRPr="00974F88">
        <w:rPr>
          <w:rFonts w:ascii="Times New Roman" w:hAnsi="Times New Roman" w:cs="Times New Roman"/>
          <w:sz w:val="28"/>
          <w:szCs w:val="28"/>
        </w:rPr>
        <w:t>Федерального</w:t>
      </w:r>
      <w:hyperlink r:id="rId5" w:history="1">
        <w:proofErr w:type="gramStart"/>
        <w:r w:rsidRPr="00974F88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974F8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974F88">
        <w:rPr>
          <w:rFonts w:ascii="Times New Roman" w:hAnsi="Times New Roman" w:cs="Times New Roman"/>
          <w:sz w:val="28"/>
          <w:szCs w:val="28"/>
        </w:rPr>
        <w:t xml:space="preserve"> от 03.08.2018№ 340-ФЗ "О внесении изменений в Градостроительный кодекс Российской Федерации и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– и не представленных на государственный кадастровый учет и регистрацию права, кадастровый учёт изменений сведений в ЕГРН о жилом доме можно осуществить на основании предоставленного в орган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заявления, технического плана и вступившего в законную силу судебного акта, которым будет признано право на реконструированный объект.</w:t>
      </w:r>
    </w:p>
    <w:p w:rsidR="00040C3A" w:rsidRPr="007F0738" w:rsidRDefault="00040C3A" w:rsidP="00040C3A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4F88">
        <w:rPr>
          <w:rFonts w:ascii="Times New Roman" w:hAnsi="Times New Roman" w:cs="Times New Roman"/>
          <w:b/>
          <w:sz w:val="28"/>
          <w:szCs w:val="28"/>
        </w:rPr>
        <w:t>Светлана Захарова,</w:t>
      </w:r>
    </w:p>
    <w:p w:rsidR="00040C3A" w:rsidRPr="007F0738" w:rsidRDefault="00040C3A" w:rsidP="00040C3A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0738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040C3A" w:rsidRPr="007F0738" w:rsidRDefault="00040C3A" w:rsidP="00040C3A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b/>
          <w:sz w:val="28"/>
        </w:rPr>
      </w:pPr>
      <w:r w:rsidRPr="007F0738">
        <w:rPr>
          <w:rFonts w:ascii="Times New Roman" w:hAnsi="Times New Roman" w:cs="Times New Roman"/>
          <w:b/>
          <w:sz w:val="28"/>
        </w:rPr>
        <w:t xml:space="preserve">отдела повышения </w:t>
      </w:r>
      <w:bookmarkStart w:id="0" w:name="_GoBack"/>
      <w:bookmarkEnd w:id="0"/>
      <w:r w:rsidRPr="007F0738">
        <w:rPr>
          <w:rFonts w:ascii="Times New Roman" w:hAnsi="Times New Roman" w:cs="Times New Roman"/>
          <w:b/>
          <w:sz w:val="28"/>
        </w:rPr>
        <w:t xml:space="preserve">качества данных ЕГРН Управления </w:t>
      </w:r>
      <w:proofErr w:type="spellStart"/>
      <w:r w:rsidRPr="007F0738">
        <w:rPr>
          <w:rFonts w:ascii="Times New Roman" w:hAnsi="Times New Roman" w:cs="Times New Roman"/>
          <w:b/>
          <w:sz w:val="28"/>
        </w:rPr>
        <w:t>Росреестра</w:t>
      </w:r>
      <w:proofErr w:type="spellEnd"/>
    </w:p>
    <w:p w:rsidR="00040C3A" w:rsidRPr="007B52A1" w:rsidRDefault="00040C3A" w:rsidP="00040C3A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7F0738">
        <w:rPr>
          <w:rFonts w:ascii="Times New Roman" w:hAnsi="Times New Roman" w:cs="Times New Roman"/>
          <w:b/>
          <w:sz w:val="28"/>
        </w:rPr>
        <w:t>по Омской области.</w:t>
      </w:r>
      <w:r w:rsidRPr="007B5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114" w:rsidRDefault="001A2114"/>
    <w:sectPr w:rsidR="001A2114" w:rsidSect="006A2749">
      <w:headerReference w:type="default" r:id="rId6"/>
      <w:pgSz w:w="11906" w:h="16838"/>
      <w:pgMar w:top="1134" w:right="119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C64" w:rsidRDefault="00040C3A">
    <w:pPr>
      <w:pStyle w:val="a3"/>
    </w:pPr>
    <w:r>
      <w:ptab w:relativeTo="margin" w:alignment="center" w:leader="none"/>
    </w:r>
    <w:r>
      <w:t>2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savePreviewPicture/>
  <w:compat/>
  <w:rsids>
    <w:rsidRoot w:val="00040C3A"/>
    <w:rsid w:val="00040C3A"/>
    <w:rsid w:val="001A2114"/>
    <w:rsid w:val="002646EF"/>
    <w:rsid w:val="00463692"/>
    <w:rsid w:val="00633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C3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5EAE6F6333622AD62BA309F6CB475C16C11D1A7F5594A76130E776B1CD4831E3308AECB1C21111DD5D303D5C0D35y9I" TargetMode="External"/><Relationship Id="rId4" Type="http://schemas.openxmlformats.org/officeDocument/2006/relationships/hyperlink" Target="consultantplus://offline/ref=BC9A2871E2F38A6EF2F9C74C3108DFE6537DC0829FC02840552CA5A5E6D2006E962FA82E4C3E141D63A7CED185A34630CF53C698FF3947CFgC5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4772</Characters>
  <Application>Microsoft Office Word</Application>
  <DocSecurity>0</DocSecurity>
  <Lines>39</Lines>
  <Paragraphs>11</Paragraphs>
  <ScaleCrop>false</ScaleCrop>
  <Company>administration</Company>
  <LinksUpToDate>false</LinksUpToDate>
  <CharactersWithSpaces>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2020-09-11T04:05:00Z</dcterms:created>
  <dcterms:modified xsi:type="dcterms:W3CDTF">2020-09-11T04:06:00Z</dcterms:modified>
</cp:coreProperties>
</file>